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B36" w:rsidRPr="003D505D" w:rsidRDefault="00EA2B36" w:rsidP="00F174E8">
      <w:pPr>
        <w:spacing w:line="480" w:lineRule="auto"/>
        <w:rPr>
          <w:rFonts w:ascii="Times New Roman" w:hAnsi="Times New Roman" w:cs="Times New Roman"/>
        </w:rPr>
      </w:pPr>
    </w:p>
    <w:p w:rsidR="00585DAA" w:rsidRPr="003D505D" w:rsidRDefault="00585DAA" w:rsidP="00F174E8">
      <w:pPr>
        <w:spacing w:line="480" w:lineRule="auto"/>
        <w:rPr>
          <w:rFonts w:ascii="Times New Roman" w:hAnsi="Times New Roman" w:cs="Times New Roman"/>
        </w:rPr>
      </w:pPr>
    </w:p>
    <w:p w:rsidR="00585DAA" w:rsidRPr="003D505D" w:rsidRDefault="00585DAA" w:rsidP="00F174E8">
      <w:pPr>
        <w:spacing w:line="480" w:lineRule="auto"/>
        <w:rPr>
          <w:rFonts w:ascii="Times New Roman" w:hAnsi="Times New Roman" w:cs="Times New Roman"/>
        </w:rPr>
      </w:pPr>
    </w:p>
    <w:p w:rsidR="00585DAA" w:rsidRPr="003D505D" w:rsidRDefault="00585DAA" w:rsidP="00F174E8">
      <w:pPr>
        <w:spacing w:line="480" w:lineRule="auto"/>
        <w:rPr>
          <w:rFonts w:ascii="Times New Roman" w:hAnsi="Times New Roman" w:cs="Times New Roman"/>
        </w:rPr>
      </w:pPr>
    </w:p>
    <w:p w:rsidR="00585DAA" w:rsidRDefault="00585DAA" w:rsidP="00F174E8">
      <w:pPr>
        <w:spacing w:line="480" w:lineRule="auto"/>
        <w:rPr>
          <w:rFonts w:ascii="Times New Roman" w:hAnsi="Times New Roman" w:cs="Times New Roman"/>
        </w:rPr>
      </w:pPr>
    </w:p>
    <w:p w:rsidR="00F666BC" w:rsidRPr="003D505D" w:rsidRDefault="00F666BC" w:rsidP="00F174E8">
      <w:pPr>
        <w:spacing w:line="480" w:lineRule="auto"/>
        <w:rPr>
          <w:rFonts w:ascii="Times New Roman" w:hAnsi="Times New Roman" w:cs="Times New Roman"/>
        </w:rPr>
      </w:pPr>
    </w:p>
    <w:p w:rsidR="00585DAA" w:rsidRPr="003D505D" w:rsidRDefault="00585DAA" w:rsidP="00F174E8">
      <w:pPr>
        <w:spacing w:line="480" w:lineRule="auto"/>
        <w:rPr>
          <w:rFonts w:ascii="Times New Roman" w:hAnsi="Times New Roman" w:cs="Times New Roman"/>
        </w:rPr>
      </w:pPr>
    </w:p>
    <w:p w:rsidR="00EA2B36" w:rsidRPr="003D505D" w:rsidRDefault="009D3CB8" w:rsidP="00F174E8">
      <w:pPr>
        <w:spacing w:line="480" w:lineRule="auto"/>
        <w:jc w:val="center"/>
        <w:rPr>
          <w:rFonts w:ascii="Times New Roman" w:hAnsi="Times New Roman" w:cs="Times New Roman"/>
        </w:rPr>
      </w:pPr>
      <w:r>
        <w:rPr>
          <w:rFonts w:ascii="Times New Roman" w:hAnsi="Times New Roman" w:cs="Times New Roman"/>
        </w:rPr>
        <w:t xml:space="preserve">Discussion </w:t>
      </w:r>
    </w:p>
    <w:p w:rsidR="00EA2B36" w:rsidRPr="003D505D" w:rsidRDefault="009D3CB8" w:rsidP="00F174E8">
      <w:pPr>
        <w:spacing w:line="480" w:lineRule="auto"/>
        <w:jc w:val="center"/>
        <w:rPr>
          <w:rFonts w:ascii="Times New Roman" w:hAnsi="Times New Roman" w:cs="Times New Roman"/>
        </w:rPr>
      </w:pPr>
      <w:r w:rsidRPr="003D505D">
        <w:rPr>
          <w:rFonts w:ascii="Times New Roman" w:hAnsi="Times New Roman" w:cs="Times New Roman"/>
        </w:rPr>
        <w:t>Student’s Name</w:t>
      </w:r>
    </w:p>
    <w:p w:rsidR="00EA2B36" w:rsidRPr="003D505D" w:rsidRDefault="009D3CB8" w:rsidP="00F174E8">
      <w:pPr>
        <w:spacing w:line="480" w:lineRule="auto"/>
        <w:jc w:val="center"/>
        <w:rPr>
          <w:rFonts w:ascii="Times New Roman" w:hAnsi="Times New Roman" w:cs="Times New Roman"/>
        </w:rPr>
      </w:pPr>
      <w:r w:rsidRPr="003D505D">
        <w:rPr>
          <w:rFonts w:ascii="Times New Roman" w:hAnsi="Times New Roman" w:cs="Times New Roman"/>
        </w:rPr>
        <w:t>Instructor’s Name</w:t>
      </w:r>
    </w:p>
    <w:p w:rsidR="00EA2B36" w:rsidRPr="003D505D" w:rsidRDefault="009D3CB8" w:rsidP="00F174E8">
      <w:pPr>
        <w:spacing w:line="480" w:lineRule="auto"/>
        <w:jc w:val="center"/>
        <w:rPr>
          <w:rFonts w:ascii="Times New Roman" w:hAnsi="Times New Roman" w:cs="Times New Roman"/>
        </w:rPr>
      </w:pPr>
      <w:r w:rsidRPr="003D505D">
        <w:rPr>
          <w:rFonts w:ascii="Times New Roman" w:hAnsi="Times New Roman" w:cs="Times New Roman"/>
        </w:rPr>
        <w:t>Date</w:t>
      </w:r>
    </w:p>
    <w:p w:rsidR="00EA2B36" w:rsidRPr="003D505D" w:rsidRDefault="00EA2B36" w:rsidP="00F174E8">
      <w:pPr>
        <w:shd w:val="clear" w:color="auto" w:fill="FFFFFF"/>
        <w:spacing w:line="480" w:lineRule="auto"/>
        <w:jc w:val="both"/>
        <w:rPr>
          <w:rFonts w:ascii="Times New Roman" w:hAnsi="Times New Roman" w:cs="Times New Roman"/>
          <w:spacing w:val="3"/>
          <w:bdr w:val="none" w:sz="0" w:space="0" w:color="auto" w:frame="1"/>
        </w:rPr>
      </w:pPr>
    </w:p>
    <w:p w:rsidR="00EA2B36" w:rsidRPr="003D505D" w:rsidRDefault="00EA2B36" w:rsidP="00F174E8">
      <w:pPr>
        <w:shd w:val="clear" w:color="auto" w:fill="FFFFFF"/>
        <w:spacing w:line="480" w:lineRule="auto"/>
        <w:jc w:val="both"/>
        <w:rPr>
          <w:rFonts w:ascii="Times New Roman" w:hAnsi="Times New Roman" w:cs="Times New Roman"/>
          <w:spacing w:val="3"/>
          <w:bdr w:val="none" w:sz="0" w:space="0" w:color="auto" w:frame="1"/>
        </w:rPr>
      </w:pPr>
    </w:p>
    <w:p w:rsidR="00EA2B36" w:rsidRPr="003D505D" w:rsidRDefault="00EA2B36" w:rsidP="00F174E8">
      <w:pPr>
        <w:shd w:val="clear" w:color="auto" w:fill="FFFFFF"/>
        <w:spacing w:line="480" w:lineRule="auto"/>
        <w:jc w:val="both"/>
        <w:rPr>
          <w:rFonts w:ascii="Times New Roman" w:hAnsi="Times New Roman" w:cs="Times New Roman"/>
          <w:spacing w:val="3"/>
          <w:bdr w:val="none" w:sz="0" w:space="0" w:color="auto" w:frame="1"/>
        </w:rPr>
      </w:pPr>
    </w:p>
    <w:p w:rsidR="00EA2B36" w:rsidRPr="003D505D" w:rsidRDefault="00EA2B36" w:rsidP="00F174E8">
      <w:pPr>
        <w:shd w:val="clear" w:color="auto" w:fill="FFFFFF"/>
        <w:spacing w:line="480" w:lineRule="auto"/>
        <w:jc w:val="both"/>
        <w:rPr>
          <w:rFonts w:ascii="Times New Roman" w:hAnsi="Times New Roman" w:cs="Times New Roman"/>
          <w:spacing w:val="3"/>
          <w:bdr w:val="none" w:sz="0" w:space="0" w:color="auto" w:frame="1"/>
        </w:rPr>
      </w:pPr>
    </w:p>
    <w:p w:rsidR="00EA2B36" w:rsidRPr="003D505D" w:rsidRDefault="00EA2B36" w:rsidP="00F174E8">
      <w:pPr>
        <w:shd w:val="clear" w:color="auto" w:fill="FFFFFF"/>
        <w:spacing w:line="480" w:lineRule="auto"/>
        <w:jc w:val="both"/>
        <w:rPr>
          <w:rFonts w:ascii="Times New Roman" w:hAnsi="Times New Roman" w:cs="Times New Roman"/>
          <w:spacing w:val="3"/>
          <w:bdr w:val="none" w:sz="0" w:space="0" w:color="auto" w:frame="1"/>
        </w:rPr>
      </w:pPr>
    </w:p>
    <w:p w:rsidR="00EA2B36" w:rsidRPr="003D505D" w:rsidRDefault="00EA2B36" w:rsidP="00F174E8">
      <w:pPr>
        <w:spacing w:line="480" w:lineRule="auto"/>
        <w:rPr>
          <w:rFonts w:ascii="Times New Roman" w:hAnsi="Times New Roman" w:cs="Times New Roman"/>
        </w:rPr>
      </w:pPr>
    </w:p>
    <w:p w:rsidR="00EA2B36" w:rsidRPr="003D505D" w:rsidRDefault="00EA2B36" w:rsidP="00F174E8">
      <w:pPr>
        <w:spacing w:line="480" w:lineRule="auto"/>
        <w:rPr>
          <w:rFonts w:ascii="Times New Roman" w:hAnsi="Times New Roman" w:cs="Times New Roman"/>
        </w:rPr>
      </w:pPr>
    </w:p>
    <w:p w:rsidR="00EA2B36" w:rsidRPr="003D505D" w:rsidRDefault="00EA2B36" w:rsidP="00F174E8">
      <w:pPr>
        <w:spacing w:line="480" w:lineRule="auto"/>
        <w:rPr>
          <w:rFonts w:ascii="Times New Roman" w:hAnsi="Times New Roman" w:cs="Times New Roman"/>
        </w:rPr>
      </w:pPr>
    </w:p>
    <w:p w:rsidR="00EA2B36" w:rsidRPr="003D505D" w:rsidRDefault="00EA2B36" w:rsidP="00F174E8">
      <w:pPr>
        <w:spacing w:line="480" w:lineRule="auto"/>
        <w:rPr>
          <w:rFonts w:ascii="Times New Roman" w:hAnsi="Times New Roman" w:cs="Times New Roman"/>
        </w:rPr>
      </w:pPr>
    </w:p>
    <w:p w:rsidR="00EA2B36" w:rsidRPr="003D505D" w:rsidRDefault="00EA2B36" w:rsidP="00F174E8">
      <w:pPr>
        <w:spacing w:line="480" w:lineRule="auto"/>
        <w:rPr>
          <w:rFonts w:ascii="Times New Roman" w:hAnsi="Times New Roman" w:cs="Times New Roman"/>
        </w:rPr>
      </w:pPr>
    </w:p>
    <w:p w:rsidR="00F666BC" w:rsidRDefault="009D3CB8">
      <w:pPr>
        <w:spacing w:line="480" w:lineRule="auto"/>
        <w:ind w:firstLine="720"/>
        <w:rPr>
          <w:rFonts w:ascii="Times New Roman" w:hAnsi="Times New Roman" w:cs="Times New Roman"/>
        </w:rPr>
      </w:pPr>
      <w:r>
        <w:rPr>
          <w:rFonts w:ascii="Times New Roman" w:hAnsi="Times New Roman" w:cs="Times New Roman"/>
        </w:rPr>
        <w:br w:type="page"/>
      </w:r>
    </w:p>
    <w:p w:rsidR="00F666BC" w:rsidRPr="00F666BC" w:rsidRDefault="009D3CB8" w:rsidP="00F666BC">
      <w:pPr>
        <w:spacing w:line="480" w:lineRule="auto"/>
        <w:jc w:val="center"/>
        <w:rPr>
          <w:rFonts w:ascii="Times New Roman" w:hAnsi="Times New Roman" w:cs="Times New Roman"/>
        </w:rPr>
      </w:pPr>
      <w:r>
        <w:rPr>
          <w:rFonts w:ascii="Times New Roman" w:hAnsi="Times New Roman" w:cs="Times New Roman"/>
        </w:rPr>
        <w:lastRenderedPageBreak/>
        <w:t xml:space="preserve">Discussion </w:t>
      </w:r>
    </w:p>
    <w:p w:rsidR="00B34B44" w:rsidRPr="003D505D" w:rsidRDefault="009D3CB8" w:rsidP="00F174E8">
      <w:pPr>
        <w:spacing w:line="480" w:lineRule="auto"/>
        <w:rPr>
          <w:rFonts w:ascii="Times New Roman" w:hAnsi="Times New Roman" w:cs="Times New Roman"/>
          <w:b/>
        </w:rPr>
      </w:pPr>
      <w:r w:rsidRPr="003D505D">
        <w:rPr>
          <w:rFonts w:ascii="Times New Roman" w:hAnsi="Times New Roman" w:cs="Times New Roman"/>
          <w:b/>
        </w:rPr>
        <w:t>Question 1</w:t>
      </w:r>
    </w:p>
    <w:p w:rsidR="00856741" w:rsidRPr="003D505D" w:rsidRDefault="009D3CB8" w:rsidP="00F174E8">
      <w:pPr>
        <w:spacing w:line="480" w:lineRule="auto"/>
        <w:ind w:firstLine="720"/>
        <w:rPr>
          <w:rFonts w:ascii="Times New Roman" w:hAnsi="Times New Roman" w:cs="Times New Roman"/>
        </w:rPr>
      </w:pPr>
      <w:r w:rsidRPr="003D505D">
        <w:rPr>
          <w:rFonts w:ascii="Times New Roman" w:hAnsi="Times New Roman" w:cs="Times New Roman"/>
        </w:rPr>
        <w:t>Perfect competition is a term in economic theory that infers to a market structure in which n</w:t>
      </w:r>
      <w:r w:rsidR="00987B30" w:rsidRPr="003D505D">
        <w:rPr>
          <w:rFonts w:ascii="Times New Roman" w:hAnsi="Times New Roman" w:cs="Times New Roman"/>
        </w:rPr>
        <w:t>either the</w:t>
      </w:r>
      <w:r w:rsidRPr="003D505D">
        <w:rPr>
          <w:rFonts w:ascii="Times New Roman" w:hAnsi="Times New Roman" w:cs="Times New Roman"/>
        </w:rPr>
        <w:t xml:space="preserve"> consumer </w:t>
      </w:r>
      <w:r w:rsidR="00987B30" w:rsidRPr="003D505D">
        <w:rPr>
          <w:rFonts w:ascii="Times New Roman" w:hAnsi="Times New Roman" w:cs="Times New Roman"/>
        </w:rPr>
        <w:t>n</w:t>
      </w:r>
      <w:r w:rsidRPr="003D505D">
        <w:rPr>
          <w:rFonts w:ascii="Times New Roman" w:hAnsi="Times New Roman" w:cs="Times New Roman"/>
        </w:rPr>
        <w:t xml:space="preserve">or producer has the power to influence </w:t>
      </w:r>
      <w:r w:rsidR="005F243D" w:rsidRPr="003D505D">
        <w:rPr>
          <w:rFonts w:ascii="Times New Roman" w:hAnsi="Times New Roman" w:cs="Times New Roman"/>
        </w:rPr>
        <w:t xml:space="preserve">prevailing </w:t>
      </w:r>
      <w:r w:rsidRPr="003D505D">
        <w:rPr>
          <w:rFonts w:ascii="Times New Roman" w:hAnsi="Times New Roman" w:cs="Times New Roman"/>
        </w:rPr>
        <w:t>market prices.</w:t>
      </w:r>
      <w:r w:rsidR="007D41AA" w:rsidRPr="003D505D">
        <w:rPr>
          <w:rFonts w:ascii="Times New Roman" w:hAnsi="Times New Roman" w:cs="Times New Roman"/>
        </w:rPr>
        <w:t xml:space="preserve"> On the other hand, </w:t>
      </w:r>
      <w:r w:rsidR="00FB0E51" w:rsidRPr="003D505D">
        <w:rPr>
          <w:rFonts w:ascii="Times New Roman" w:hAnsi="Times New Roman" w:cs="Times New Roman"/>
        </w:rPr>
        <w:t xml:space="preserve">a market structure with </w:t>
      </w:r>
      <w:r w:rsidR="00AA1FBA" w:rsidRPr="003D505D">
        <w:rPr>
          <w:rFonts w:ascii="Times New Roman" w:hAnsi="Times New Roman" w:cs="Times New Roman"/>
        </w:rPr>
        <w:t xml:space="preserve">a single product seller in place of numerous buyers </w:t>
      </w:r>
      <w:r w:rsidR="006C01E5" w:rsidRPr="003D505D">
        <w:rPr>
          <w:rFonts w:ascii="Times New Roman" w:hAnsi="Times New Roman" w:cs="Times New Roman"/>
        </w:rPr>
        <w:t xml:space="preserve">with which </w:t>
      </w:r>
      <w:r w:rsidR="00AA1FBA" w:rsidRPr="003D505D">
        <w:rPr>
          <w:rFonts w:ascii="Times New Roman" w:hAnsi="Times New Roman" w:cs="Times New Roman"/>
        </w:rPr>
        <w:t>the full influence o</w:t>
      </w:r>
      <w:r w:rsidR="004F1E9F" w:rsidRPr="003D505D">
        <w:rPr>
          <w:rFonts w:ascii="Times New Roman" w:hAnsi="Times New Roman" w:cs="Times New Roman"/>
        </w:rPr>
        <w:t>n</w:t>
      </w:r>
      <w:r w:rsidR="00AA1FBA" w:rsidRPr="003D505D">
        <w:rPr>
          <w:rFonts w:ascii="Times New Roman" w:hAnsi="Times New Roman" w:cs="Times New Roman"/>
        </w:rPr>
        <w:t xml:space="preserve"> price setting is with the seller is called a monopoly market structure.</w:t>
      </w:r>
      <w:r w:rsidR="008D746F" w:rsidRPr="003D505D">
        <w:rPr>
          <w:rFonts w:ascii="Times New Roman" w:hAnsi="Times New Roman" w:cs="Times New Roman"/>
        </w:rPr>
        <w:t xml:space="preserve"> Besides, since no single firm can substantially control or own the market share, all perfect competitive firms are termed as price takers</w:t>
      </w:r>
      <w:r w:rsidR="006C378D" w:rsidRPr="003D505D">
        <w:rPr>
          <w:rFonts w:ascii="Times New Roman" w:hAnsi="Times New Roman" w:cs="Times New Roman"/>
        </w:rPr>
        <w:t xml:space="preserve"> (Simpson, 2010)</w:t>
      </w:r>
      <w:r w:rsidR="008D746F" w:rsidRPr="003D505D">
        <w:rPr>
          <w:rFonts w:ascii="Times New Roman" w:hAnsi="Times New Roman" w:cs="Times New Roman"/>
        </w:rPr>
        <w:t>.</w:t>
      </w:r>
      <w:r w:rsidR="00C15BF5" w:rsidRPr="003D505D">
        <w:rPr>
          <w:rFonts w:ascii="Times New Roman" w:hAnsi="Times New Roman" w:cs="Times New Roman"/>
        </w:rPr>
        <w:t xml:space="preserve"> </w:t>
      </w:r>
    </w:p>
    <w:p w:rsidR="00E37AA0" w:rsidRPr="003D505D" w:rsidRDefault="009D3CB8" w:rsidP="00F174E8">
      <w:pPr>
        <w:spacing w:line="480" w:lineRule="auto"/>
        <w:ind w:firstLine="720"/>
        <w:rPr>
          <w:rFonts w:ascii="Times New Roman" w:hAnsi="Times New Roman" w:cs="Times New Roman"/>
        </w:rPr>
      </w:pPr>
      <w:r w:rsidRPr="003D505D">
        <w:rPr>
          <w:rFonts w:ascii="Times New Roman" w:hAnsi="Times New Roman" w:cs="Times New Roman"/>
        </w:rPr>
        <w:t>The following three criteria must be adhered to by any perfect competition market</w:t>
      </w:r>
      <w:r w:rsidR="00585DAA" w:rsidRPr="003D505D">
        <w:rPr>
          <w:rFonts w:ascii="Times New Roman" w:hAnsi="Times New Roman" w:cs="Times New Roman"/>
        </w:rPr>
        <w:t xml:space="preserve">. First, </w:t>
      </w:r>
      <w:r w:rsidR="00185F13" w:rsidRPr="003D505D">
        <w:rPr>
          <w:rFonts w:ascii="Times New Roman" w:hAnsi="Times New Roman" w:cs="Times New Roman"/>
        </w:rPr>
        <w:t>there must exist in a particular market, a large number of minor consumers as well as producers</w:t>
      </w:r>
      <w:r w:rsidR="00585DAA" w:rsidRPr="003D505D">
        <w:rPr>
          <w:rFonts w:ascii="Times New Roman" w:hAnsi="Times New Roman" w:cs="Times New Roman"/>
        </w:rPr>
        <w:t xml:space="preserve">. Secondly, no single producer </w:t>
      </w:r>
      <w:r w:rsidR="00185F13" w:rsidRPr="003D505D">
        <w:rPr>
          <w:rFonts w:ascii="Times New Roman" w:hAnsi="Times New Roman" w:cs="Times New Roman"/>
        </w:rPr>
        <w:t>or consumer can single-handedly influence the market price hence the afore</w:t>
      </w:r>
      <w:r w:rsidR="00585DAA" w:rsidRPr="003D505D">
        <w:rPr>
          <w:rFonts w:ascii="Times New Roman" w:hAnsi="Times New Roman" w:cs="Times New Roman"/>
        </w:rPr>
        <w:t>mentioned</w:t>
      </w:r>
      <w:r w:rsidR="00185F13" w:rsidRPr="003D505D">
        <w:rPr>
          <w:rFonts w:ascii="Times New Roman" w:hAnsi="Times New Roman" w:cs="Times New Roman"/>
        </w:rPr>
        <w:t xml:space="preserve"> </w:t>
      </w:r>
      <w:r w:rsidR="004C5588" w:rsidRPr="003D505D">
        <w:rPr>
          <w:rFonts w:ascii="Times New Roman" w:hAnsi="Times New Roman" w:cs="Times New Roman"/>
        </w:rPr>
        <w:t xml:space="preserve">defined </w:t>
      </w:r>
      <w:r w:rsidR="00185F13" w:rsidRPr="003D505D">
        <w:rPr>
          <w:rFonts w:ascii="Times New Roman" w:hAnsi="Times New Roman" w:cs="Times New Roman"/>
        </w:rPr>
        <w:t>price takers term.</w:t>
      </w:r>
      <w:r w:rsidR="00BF1839" w:rsidRPr="003D505D">
        <w:rPr>
          <w:rFonts w:ascii="Times New Roman" w:hAnsi="Times New Roman" w:cs="Times New Roman"/>
        </w:rPr>
        <w:t xml:space="preserve"> Lastly, the services and goods offered in the market stand to be perfect substitutes </w:t>
      </w:r>
      <w:r w:rsidR="00F6149C" w:rsidRPr="003D505D">
        <w:rPr>
          <w:rFonts w:ascii="Times New Roman" w:hAnsi="Times New Roman" w:cs="Times New Roman"/>
        </w:rPr>
        <w:t xml:space="preserve">for </w:t>
      </w:r>
      <w:r w:rsidR="00BF1839" w:rsidRPr="003D505D">
        <w:rPr>
          <w:rFonts w:ascii="Times New Roman" w:hAnsi="Times New Roman" w:cs="Times New Roman"/>
        </w:rPr>
        <w:t>each other.</w:t>
      </w:r>
      <w:r w:rsidR="00435AE9" w:rsidRPr="003D505D">
        <w:rPr>
          <w:rFonts w:ascii="Times New Roman" w:hAnsi="Times New Roman" w:cs="Times New Roman"/>
        </w:rPr>
        <w:t xml:space="preserve"> In a real-life scenario, Hong Kong's numerous Cantonese </w:t>
      </w:r>
      <w:r w:rsidR="0078520D" w:rsidRPr="003D505D">
        <w:rPr>
          <w:rFonts w:ascii="Times New Roman" w:hAnsi="Times New Roman" w:cs="Times New Roman"/>
        </w:rPr>
        <w:t>gastronomy</w:t>
      </w:r>
      <w:r w:rsidR="00435AE9" w:rsidRPr="003D505D">
        <w:rPr>
          <w:rFonts w:ascii="Times New Roman" w:hAnsi="Times New Roman" w:cs="Times New Roman"/>
        </w:rPr>
        <w:t xml:space="preserve"> </w:t>
      </w:r>
      <w:r w:rsidR="0078520D" w:rsidRPr="003D505D">
        <w:rPr>
          <w:rFonts w:ascii="Times New Roman" w:hAnsi="Times New Roman" w:cs="Times New Roman"/>
        </w:rPr>
        <w:t>cafeterias</w:t>
      </w:r>
      <w:r w:rsidR="00435AE9" w:rsidRPr="003D505D">
        <w:rPr>
          <w:rFonts w:ascii="Times New Roman" w:hAnsi="Times New Roman" w:cs="Times New Roman"/>
        </w:rPr>
        <w:t xml:space="preserve"> meet the first </w:t>
      </w:r>
      <w:r w:rsidR="008777C6" w:rsidRPr="003D505D">
        <w:rPr>
          <w:rFonts w:ascii="Times New Roman" w:hAnsi="Times New Roman" w:cs="Times New Roman"/>
        </w:rPr>
        <w:t xml:space="preserve">above </w:t>
      </w:r>
      <w:r w:rsidR="00435AE9" w:rsidRPr="003D505D">
        <w:rPr>
          <w:rFonts w:ascii="Times New Roman" w:hAnsi="Times New Roman" w:cs="Times New Roman"/>
        </w:rPr>
        <w:t>criteri</w:t>
      </w:r>
      <w:r w:rsidR="007A2663" w:rsidRPr="003D505D">
        <w:rPr>
          <w:rFonts w:ascii="Times New Roman" w:hAnsi="Times New Roman" w:cs="Times New Roman"/>
        </w:rPr>
        <w:t>on</w:t>
      </w:r>
      <w:r w:rsidR="00435AE9" w:rsidRPr="003D505D">
        <w:rPr>
          <w:rFonts w:ascii="Times New Roman" w:hAnsi="Times New Roman" w:cs="Times New Roman"/>
        </w:rPr>
        <w:t xml:space="preserve"> of a perfect competition market</w:t>
      </w:r>
      <w:r w:rsidR="00502443" w:rsidRPr="003D505D">
        <w:rPr>
          <w:rFonts w:ascii="Times New Roman" w:hAnsi="Times New Roman" w:cs="Times New Roman"/>
        </w:rPr>
        <w:t xml:space="preserve"> (Cheung, 2013)</w:t>
      </w:r>
      <w:r w:rsidR="00435AE9" w:rsidRPr="003D505D">
        <w:rPr>
          <w:rFonts w:ascii="Times New Roman" w:hAnsi="Times New Roman" w:cs="Times New Roman"/>
        </w:rPr>
        <w:t>.</w:t>
      </w:r>
      <w:r w:rsidR="00913541" w:rsidRPr="003D505D">
        <w:rPr>
          <w:rFonts w:ascii="Times New Roman" w:hAnsi="Times New Roman" w:cs="Times New Roman"/>
        </w:rPr>
        <w:t xml:space="preserve"> Correspondingly, </w:t>
      </w:r>
      <w:r w:rsidR="0073542A" w:rsidRPr="003D505D">
        <w:rPr>
          <w:rFonts w:ascii="Times New Roman" w:hAnsi="Times New Roman" w:cs="Times New Roman"/>
        </w:rPr>
        <w:t xml:space="preserve">concerning </w:t>
      </w:r>
      <w:r w:rsidR="00791D7F" w:rsidRPr="003D505D">
        <w:rPr>
          <w:rFonts w:ascii="Times New Roman" w:hAnsi="Times New Roman" w:cs="Times New Roman"/>
        </w:rPr>
        <w:t>similarity of production aspect,</w:t>
      </w:r>
      <w:r w:rsidR="0078520D" w:rsidRPr="003D505D">
        <w:rPr>
          <w:rFonts w:ascii="Times New Roman" w:hAnsi="Times New Roman" w:cs="Times New Roman"/>
        </w:rPr>
        <w:t xml:space="preserve"> the product provided in the depicted market is homogeneous and each restaurant serves a similar dim </w:t>
      </w:r>
      <w:r w:rsidR="00B7680A" w:rsidRPr="003D505D">
        <w:rPr>
          <w:rFonts w:ascii="Times New Roman" w:hAnsi="Times New Roman" w:cs="Times New Roman"/>
        </w:rPr>
        <w:t>amount</w:t>
      </w:r>
      <w:r w:rsidR="00AC6C7E" w:rsidRPr="003D505D">
        <w:rPr>
          <w:rFonts w:ascii="Times New Roman" w:hAnsi="Times New Roman" w:cs="Times New Roman"/>
        </w:rPr>
        <w:t xml:space="preserve"> at same price.</w:t>
      </w:r>
      <w:r w:rsidR="006838A6" w:rsidRPr="003D505D">
        <w:rPr>
          <w:rFonts w:ascii="Times New Roman" w:hAnsi="Times New Roman" w:cs="Times New Roman"/>
        </w:rPr>
        <w:t xml:space="preserve"> Lastly, there </w:t>
      </w:r>
      <w:r w:rsidR="00F666BC" w:rsidRPr="003D505D">
        <w:rPr>
          <w:rFonts w:ascii="Times New Roman" w:hAnsi="Times New Roman" w:cs="Times New Roman"/>
        </w:rPr>
        <w:t>are no significant barriers</w:t>
      </w:r>
      <w:r w:rsidR="00457BB5" w:rsidRPr="003D505D">
        <w:rPr>
          <w:rFonts w:ascii="Times New Roman" w:hAnsi="Times New Roman" w:cs="Times New Roman"/>
        </w:rPr>
        <w:t xml:space="preserve"> to entry as customers can easily switch from one restaurant to another and new restaurant owners can enter or exit the market. </w:t>
      </w:r>
    </w:p>
    <w:p w:rsidR="00127395" w:rsidRDefault="009D3CB8" w:rsidP="00F174E8">
      <w:pPr>
        <w:spacing w:line="480" w:lineRule="auto"/>
        <w:ind w:firstLine="720"/>
        <w:rPr>
          <w:rFonts w:ascii="Times New Roman" w:hAnsi="Times New Roman" w:cs="Times New Roman"/>
        </w:rPr>
      </w:pPr>
      <w:r w:rsidRPr="003D505D">
        <w:rPr>
          <w:rFonts w:ascii="Times New Roman" w:hAnsi="Times New Roman" w:cs="Times New Roman"/>
        </w:rPr>
        <w:t>Subsequently,</w:t>
      </w:r>
      <w:r w:rsidR="0097233C" w:rsidRPr="003D505D">
        <w:rPr>
          <w:rFonts w:ascii="Times New Roman" w:hAnsi="Times New Roman" w:cs="Times New Roman"/>
        </w:rPr>
        <w:t xml:space="preserve"> Hong Kong's public bus market is a superb instance of a monopoly</w:t>
      </w:r>
      <w:r w:rsidR="004876FF" w:rsidRPr="003D505D">
        <w:rPr>
          <w:rFonts w:ascii="Times New Roman" w:hAnsi="Times New Roman" w:cs="Times New Roman"/>
        </w:rPr>
        <w:t xml:space="preserve"> market.</w:t>
      </w:r>
      <w:r w:rsidR="00081E47" w:rsidRPr="003D505D">
        <w:rPr>
          <w:rFonts w:ascii="Times New Roman" w:hAnsi="Times New Roman" w:cs="Times New Roman"/>
        </w:rPr>
        <w:t xml:space="preserve"> Perverse </w:t>
      </w:r>
      <w:r w:rsidR="00B1509E" w:rsidRPr="003D505D">
        <w:rPr>
          <w:rFonts w:ascii="Times New Roman" w:hAnsi="Times New Roman" w:cs="Times New Roman"/>
        </w:rPr>
        <w:t>Hong Kong’s public transport is common as the city is small</w:t>
      </w:r>
      <w:r w:rsidR="00CB23E1" w:rsidRPr="003D505D">
        <w:rPr>
          <w:rFonts w:ascii="Times New Roman" w:hAnsi="Times New Roman" w:cs="Times New Roman"/>
        </w:rPr>
        <w:t xml:space="preserve"> in size</w:t>
      </w:r>
      <w:r w:rsidR="00B1509E" w:rsidRPr="003D505D">
        <w:rPr>
          <w:rFonts w:ascii="Times New Roman" w:hAnsi="Times New Roman" w:cs="Times New Roman"/>
        </w:rPr>
        <w:t xml:space="preserve">, thus those who </w:t>
      </w:r>
      <w:r w:rsidR="00AF0BEF" w:rsidRPr="003D505D">
        <w:rPr>
          <w:rFonts w:ascii="Times New Roman" w:hAnsi="Times New Roman" w:cs="Times New Roman"/>
        </w:rPr>
        <w:t>opt</w:t>
      </w:r>
      <w:r w:rsidR="00B1509E" w:rsidRPr="003D505D">
        <w:rPr>
          <w:rFonts w:ascii="Times New Roman" w:hAnsi="Times New Roman" w:cs="Times New Roman"/>
        </w:rPr>
        <w:t xml:space="preserve"> to drive face obstacles ranging from traffic jam issues to limited parking areas.</w:t>
      </w:r>
      <w:r w:rsidR="009036ED" w:rsidRPr="003D505D">
        <w:rPr>
          <w:rFonts w:ascii="Times New Roman" w:hAnsi="Times New Roman" w:cs="Times New Roman"/>
        </w:rPr>
        <w:t xml:space="preserve"> Thus, </w:t>
      </w:r>
      <w:r w:rsidR="00F666BC" w:rsidRPr="003D505D">
        <w:rPr>
          <w:rFonts w:ascii="Times New Roman" w:hAnsi="Times New Roman" w:cs="Times New Roman"/>
        </w:rPr>
        <w:t>the city’s</w:t>
      </w:r>
      <w:r w:rsidR="009036ED" w:rsidRPr="003D505D">
        <w:rPr>
          <w:rFonts w:ascii="Times New Roman" w:hAnsi="Times New Roman" w:cs="Times New Roman"/>
        </w:rPr>
        <w:t xml:space="preserve"> public bus </w:t>
      </w:r>
      <w:r w:rsidR="00F666BC" w:rsidRPr="003D505D">
        <w:rPr>
          <w:rFonts w:ascii="Times New Roman" w:hAnsi="Times New Roman" w:cs="Times New Roman"/>
        </w:rPr>
        <w:t>market remains</w:t>
      </w:r>
      <w:r w:rsidR="009036ED" w:rsidRPr="003D505D">
        <w:rPr>
          <w:rFonts w:ascii="Times New Roman" w:hAnsi="Times New Roman" w:cs="Times New Roman"/>
        </w:rPr>
        <w:t xml:space="preserve"> a good example of a monopoly market.</w:t>
      </w:r>
      <w:r w:rsidR="00136BDE" w:rsidRPr="003D505D">
        <w:rPr>
          <w:rFonts w:ascii="Times New Roman" w:hAnsi="Times New Roman" w:cs="Times New Roman"/>
        </w:rPr>
        <w:t xml:space="preserve"> Concerning the </w:t>
      </w:r>
      <w:r w:rsidR="00136BDE" w:rsidRPr="003D505D">
        <w:rPr>
          <w:rFonts w:ascii="Times New Roman" w:hAnsi="Times New Roman" w:cs="Times New Roman"/>
        </w:rPr>
        <w:lastRenderedPageBreak/>
        <w:t>afore</w:t>
      </w:r>
      <w:r w:rsidR="00585DAA" w:rsidRPr="003D505D">
        <w:rPr>
          <w:rFonts w:ascii="Times New Roman" w:hAnsi="Times New Roman" w:cs="Times New Roman"/>
        </w:rPr>
        <w:t>mentioned</w:t>
      </w:r>
      <w:r w:rsidR="00136BDE" w:rsidRPr="003D505D">
        <w:rPr>
          <w:rFonts w:ascii="Times New Roman" w:hAnsi="Times New Roman" w:cs="Times New Roman"/>
        </w:rPr>
        <w:t xml:space="preserve"> identified </w:t>
      </w:r>
      <w:r w:rsidR="008734E8" w:rsidRPr="003D505D">
        <w:rPr>
          <w:rFonts w:ascii="Times New Roman" w:hAnsi="Times New Roman" w:cs="Times New Roman"/>
        </w:rPr>
        <w:t>aspects of the market</w:t>
      </w:r>
      <w:r w:rsidR="00136BDE" w:rsidRPr="003D505D">
        <w:rPr>
          <w:rFonts w:ascii="Times New Roman" w:hAnsi="Times New Roman" w:cs="Times New Roman"/>
        </w:rPr>
        <w:t>, this could as well prove the latter.</w:t>
      </w:r>
      <w:r w:rsidR="004978C3" w:rsidRPr="003D505D">
        <w:rPr>
          <w:rFonts w:ascii="Times New Roman" w:hAnsi="Times New Roman" w:cs="Times New Roman"/>
        </w:rPr>
        <w:t xml:space="preserve"> First,</w:t>
      </w:r>
      <w:r w:rsidR="00D34DDB" w:rsidRPr="003D505D">
        <w:rPr>
          <w:rFonts w:ascii="Times New Roman" w:hAnsi="Times New Roman" w:cs="Times New Roman"/>
        </w:rPr>
        <w:t xml:space="preserve"> it is next to impossible for</w:t>
      </w:r>
      <w:r w:rsidR="00F666BC">
        <w:rPr>
          <w:rFonts w:ascii="Times New Roman" w:hAnsi="Times New Roman" w:cs="Times New Roman"/>
        </w:rPr>
        <w:t xml:space="preserve"> novel entrants into this market</w:t>
      </w:r>
      <w:r w:rsidR="00D34DDB" w:rsidRPr="003D505D">
        <w:rPr>
          <w:rFonts w:ascii="Times New Roman" w:hAnsi="Times New Roman" w:cs="Times New Roman"/>
        </w:rPr>
        <w:t xml:space="preserve"> hence </w:t>
      </w:r>
      <w:r w:rsidR="00D62FA5" w:rsidRPr="003D505D">
        <w:rPr>
          <w:rFonts w:ascii="Times New Roman" w:hAnsi="Times New Roman" w:cs="Times New Roman"/>
        </w:rPr>
        <w:t xml:space="preserve">this industry has a </w:t>
      </w:r>
      <w:r w:rsidR="00161D44" w:rsidRPr="003D505D">
        <w:rPr>
          <w:rFonts w:ascii="Times New Roman" w:hAnsi="Times New Roman" w:cs="Times New Roman"/>
        </w:rPr>
        <w:t>great</w:t>
      </w:r>
      <w:r w:rsidR="00D62FA5" w:rsidRPr="003D505D">
        <w:rPr>
          <w:rFonts w:ascii="Times New Roman" w:hAnsi="Times New Roman" w:cs="Times New Roman"/>
        </w:rPr>
        <w:t xml:space="preserve"> barrier to entry.</w:t>
      </w:r>
      <w:r w:rsidR="00700143" w:rsidRPr="003D505D">
        <w:rPr>
          <w:rFonts w:ascii="Times New Roman" w:hAnsi="Times New Roman" w:cs="Times New Roman"/>
        </w:rPr>
        <w:t xml:space="preserve"> </w:t>
      </w:r>
      <w:r w:rsidR="0098692E" w:rsidRPr="003D505D">
        <w:rPr>
          <w:rFonts w:ascii="Times New Roman" w:hAnsi="Times New Roman" w:cs="Times New Roman"/>
        </w:rPr>
        <w:t>Concerning number of producers, Hong Kong has three providers of bus services who distinctively serve in different regions.</w:t>
      </w:r>
      <w:r w:rsidR="00CA7314" w:rsidRPr="003D505D">
        <w:rPr>
          <w:rFonts w:ascii="Times New Roman" w:hAnsi="Times New Roman" w:cs="Times New Roman"/>
        </w:rPr>
        <w:t xml:space="preserve"> </w:t>
      </w:r>
    </w:p>
    <w:p w:rsidR="00B34B44" w:rsidRPr="003D505D" w:rsidRDefault="009D3CB8" w:rsidP="00F174E8">
      <w:pPr>
        <w:spacing w:line="480" w:lineRule="auto"/>
        <w:ind w:firstLine="720"/>
        <w:rPr>
          <w:rFonts w:ascii="Times New Roman" w:hAnsi="Times New Roman" w:cs="Times New Roman"/>
        </w:rPr>
      </w:pPr>
      <w:r w:rsidRPr="003D505D">
        <w:rPr>
          <w:rFonts w:ascii="Times New Roman" w:hAnsi="Times New Roman" w:cs="Times New Roman"/>
        </w:rPr>
        <w:t xml:space="preserve">Finally, </w:t>
      </w:r>
      <w:r w:rsidR="00F666BC" w:rsidRPr="003D505D">
        <w:rPr>
          <w:rFonts w:ascii="Times New Roman" w:hAnsi="Times New Roman" w:cs="Times New Roman"/>
        </w:rPr>
        <w:t>similarities of production in terms of services are</w:t>
      </w:r>
      <w:r w:rsidR="00531A67" w:rsidRPr="003D505D">
        <w:rPr>
          <w:rFonts w:ascii="Times New Roman" w:hAnsi="Times New Roman" w:cs="Times New Roman"/>
        </w:rPr>
        <w:t xml:space="preserve"> the same but differ based on regulation. For instance, New Territories and Kowloon regions are served by Kowloon Motor Bus Company (KMB) which</w:t>
      </w:r>
      <w:r w:rsidR="00161D44" w:rsidRPr="003D505D">
        <w:rPr>
          <w:rFonts w:ascii="Times New Roman" w:hAnsi="Times New Roman" w:cs="Times New Roman"/>
        </w:rPr>
        <w:t xml:space="preserve"> </w:t>
      </w:r>
      <w:r w:rsidR="00347960" w:rsidRPr="003D505D">
        <w:rPr>
          <w:rFonts w:ascii="Times New Roman" w:hAnsi="Times New Roman" w:cs="Times New Roman"/>
        </w:rPr>
        <w:t>possess</w:t>
      </w:r>
      <w:r w:rsidR="00531A67" w:rsidRPr="003D505D">
        <w:rPr>
          <w:rFonts w:ascii="Times New Roman" w:hAnsi="Times New Roman" w:cs="Times New Roman"/>
        </w:rPr>
        <w:t xml:space="preserve"> an exclusive license from Hong Kong’s authorit</w:t>
      </w:r>
      <w:r w:rsidR="00897046" w:rsidRPr="003D505D">
        <w:rPr>
          <w:rFonts w:ascii="Times New Roman" w:hAnsi="Times New Roman" w:cs="Times New Roman"/>
        </w:rPr>
        <w:t>y and provide services post-government approval</w:t>
      </w:r>
      <w:r w:rsidR="00A21106" w:rsidRPr="003D505D">
        <w:rPr>
          <w:rFonts w:ascii="Times New Roman" w:hAnsi="Times New Roman" w:cs="Times New Roman"/>
        </w:rPr>
        <w:t xml:space="preserve"> </w:t>
      </w:r>
      <w:r w:rsidR="004841FD" w:rsidRPr="003D505D">
        <w:rPr>
          <w:rFonts w:ascii="Times New Roman" w:hAnsi="Times New Roman" w:cs="Times New Roman"/>
        </w:rPr>
        <w:t>(</w:t>
      </w:r>
      <w:r w:rsidR="00127395">
        <w:rPr>
          <w:rFonts w:ascii="Times New Roman" w:hAnsi="Times New Roman" w:cs="Times New Roman"/>
        </w:rPr>
        <w:t>Lai et al.</w:t>
      </w:r>
      <w:r w:rsidR="00201364" w:rsidRPr="003D505D">
        <w:rPr>
          <w:rFonts w:ascii="Times New Roman" w:hAnsi="Times New Roman" w:cs="Times New Roman"/>
        </w:rPr>
        <w:t>, 201</w:t>
      </w:r>
      <w:r w:rsidR="00533D94" w:rsidRPr="003D505D">
        <w:rPr>
          <w:rFonts w:ascii="Times New Roman" w:hAnsi="Times New Roman" w:cs="Times New Roman"/>
        </w:rPr>
        <w:t>1</w:t>
      </w:r>
      <w:r w:rsidR="004841FD" w:rsidRPr="003D505D">
        <w:rPr>
          <w:rFonts w:ascii="Times New Roman" w:hAnsi="Times New Roman" w:cs="Times New Roman"/>
        </w:rPr>
        <w:t>)</w:t>
      </w:r>
      <w:r w:rsidR="00897046" w:rsidRPr="003D505D">
        <w:rPr>
          <w:rFonts w:ascii="Times New Roman" w:hAnsi="Times New Roman" w:cs="Times New Roman"/>
        </w:rPr>
        <w:t>.</w:t>
      </w:r>
    </w:p>
    <w:p w:rsidR="00427BB9" w:rsidRPr="003D505D" w:rsidRDefault="009D3CB8" w:rsidP="00F174E8">
      <w:pPr>
        <w:spacing w:line="480" w:lineRule="auto"/>
        <w:jc w:val="center"/>
        <w:rPr>
          <w:rFonts w:ascii="Times New Roman" w:hAnsi="Times New Roman" w:cs="Times New Roman"/>
          <w:b/>
        </w:rPr>
      </w:pPr>
      <w:r w:rsidRPr="003D505D">
        <w:rPr>
          <w:rFonts w:ascii="Times New Roman" w:hAnsi="Times New Roman" w:cs="Times New Roman"/>
          <w:b/>
        </w:rPr>
        <w:t>References</w:t>
      </w:r>
    </w:p>
    <w:p w:rsidR="00427BB9" w:rsidRPr="003D505D" w:rsidRDefault="009D3CB8" w:rsidP="00F174E8">
      <w:pPr>
        <w:spacing w:after="200" w:line="480" w:lineRule="auto"/>
        <w:rPr>
          <w:rFonts w:ascii="Times New Roman" w:hAnsi="Times New Roman" w:cs="Times New Roman"/>
          <w:lang w:eastAsia="zh-CN"/>
        </w:rPr>
      </w:pPr>
      <w:r w:rsidRPr="003D505D">
        <w:rPr>
          <w:rFonts w:ascii="Times New Roman" w:hAnsi="Times New Roman" w:cs="Times New Roman"/>
        </w:rPr>
        <w:t xml:space="preserve">Cheung, S. C. (2013). From foodways to intangible heritage: A case study of Chinese culinary </w:t>
      </w:r>
      <w:r w:rsidRPr="003D505D">
        <w:rPr>
          <w:rFonts w:ascii="Times New Roman" w:hAnsi="Times New Roman" w:cs="Times New Roman"/>
        </w:rPr>
        <w:tab/>
        <w:t xml:space="preserve">resource, retail and recipe in Hong Kong. </w:t>
      </w:r>
      <w:r w:rsidRPr="003D505D">
        <w:rPr>
          <w:rFonts w:ascii="Times New Roman" w:hAnsi="Times New Roman" w:cs="Times New Roman"/>
          <w:i/>
        </w:rPr>
        <w:t xml:space="preserve">International </w:t>
      </w:r>
      <w:r w:rsidRPr="003D505D">
        <w:rPr>
          <w:rFonts w:ascii="Times New Roman" w:hAnsi="Times New Roman" w:cs="Times New Roman"/>
          <w:i/>
        </w:rPr>
        <w:t>Journal of Heritage Studies</w:t>
      </w:r>
      <w:r w:rsidRPr="003D505D">
        <w:rPr>
          <w:rFonts w:ascii="Times New Roman" w:hAnsi="Times New Roman" w:cs="Times New Roman"/>
        </w:rPr>
        <w:t xml:space="preserve">, </w:t>
      </w:r>
      <w:r w:rsidRPr="003D505D">
        <w:rPr>
          <w:rFonts w:ascii="Times New Roman" w:hAnsi="Times New Roman" w:cs="Times New Roman"/>
        </w:rPr>
        <w:tab/>
        <w:t>19(4), 353-364.</w:t>
      </w:r>
    </w:p>
    <w:p w:rsidR="00427BB9" w:rsidRPr="003D505D" w:rsidRDefault="009D3CB8" w:rsidP="00F174E8">
      <w:pPr>
        <w:spacing w:line="480" w:lineRule="auto"/>
        <w:rPr>
          <w:rFonts w:ascii="Times New Roman" w:hAnsi="Times New Roman" w:cs="Times New Roman"/>
        </w:rPr>
      </w:pPr>
      <w:r w:rsidRPr="003D505D">
        <w:rPr>
          <w:rFonts w:ascii="Times New Roman" w:hAnsi="Times New Roman" w:cs="Times New Roman"/>
        </w:rPr>
        <w:t xml:space="preserve">Lai, L. W. C., Davies, S. N. G., &amp; Cheung, A. P. C. W. (2011). Government transport land-use </w:t>
      </w:r>
      <w:r w:rsidRPr="003D505D">
        <w:rPr>
          <w:rFonts w:ascii="Times New Roman" w:hAnsi="Times New Roman" w:cs="Times New Roman"/>
        </w:rPr>
        <w:tab/>
        <w:t xml:space="preserve">planning and development by implicit contract for franchised buses and ferries in Hong </w:t>
      </w:r>
      <w:r w:rsidRPr="003D505D">
        <w:rPr>
          <w:rFonts w:ascii="Times New Roman" w:hAnsi="Times New Roman" w:cs="Times New Roman"/>
        </w:rPr>
        <w:tab/>
        <w:t xml:space="preserve">Kong, 1933–1972. </w:t>
      </w:r>
      <w:r w:rsidRPr="003D505D">
        <w:rPr>
          <w:rFonts w:ascii="Times New Roman" w:hAnsi="Times New Roman" w:cs="Times New Roman"/>
          <w:i/>
        </w:rPr>
        <w:t>Planning Pr</w:t>
      </w:r>
      <w:r w:rsidRPr="003D505D">
        <w:rPr>
          <w:rFonts w:ascii="Times New Roman" w:hAnsi="Times New Roman" w:cs="Times New Roman"/>
          <w:i/>
        </w:rPr>
        <w:t>actice and Research</w:t>
      </w:r>
      <w:r w:rsidRPr="003D505D">
        <w:rPr>
          <w:rFonts w:ascii="Times New Roman" w:hAnsi="Times New Roman" w:cs="Times New Roman"/>
        </w:rPr>
        <w:t>, 26(4), 435-466.</w:t>
      </w:r>
    </w:p>
    <w:p w:rsidR="00427BB9" w:rsidRPr="003D505D" w:rsidRDefault="009D3CB8" w:rsidP="00F174E8">
      <w:pPr>
        <w:spacing w:line="480" w:lineRule="auto"/>
        <w:rPr>
          <w:rFonts w:ascii="Times New Roman" w:hAnsi="Times New Roman" w:cs="Times New Roman"/>
        </w:rPr>
      </w:pPr>
      <w:r w:rsidRPr="003D505D">
        <w:rPr>
          <w:rFonts w:ascii="Times New Roman" w:hAnsi="Times New Roman" w:cs="Times New Roman"/>
        </w:rPr>
        <w:t xml:space="preserve">Simpson, B. P. (2010). Two Theories of Monopoly and Competition: Implications and </w:t>
      </w:r>
      <w:r w:rsidRPr="003D505D">
        <w:rPr>
          <w:rFonts w:ascii="Times New Roman" w:hAnsi="Times New Roman" w:cs="Times New Roman"/>
        </w:rPr>
        <w:tab/>
        <w:t xml:space="preserve">Applications. </w:t>
      </w:r>
      <w:r w:rsidRPr="003D505D">
        <w:rPr>
          <w:rFonts w:ascii="Times New Roman" w:hAnsi="Times New Roman" w:cs="Times New Roman"/>
          <w:i/>
        </w:rPr>
        <w:t>Journal of Applied Business &amp; Economics,</w:t>
      </w:r>
      <w:r w:rsidRPr="003D505D">
        <w:rPr>
          <w:rFonts w:ascii="Times New Roman" w:hAnsi="Times New Roman" w:cs="Times New Roman"/>
        </w:rPr>
        <w:t xml:space="preserve"> 11(2).</w:t>
      </w:r>
    </w:p>
    <w:p w:rsidR="00B34B44" w:rsidRPr="003D505D" w:rsidRDefault="009D3CB8" w:rsidP="00F174E8">
      <w:pPr>
        <w:spacing w:line="480" w:lineRule="auto"/>
        <w:rPr>
          <w:rFonts w:ascii="Times New Roman" w:hAnsi="Times New Roman" w:cs="Times New Roman"/>
          <w:b/>
        </w:rPr>
      </w:pPr>
      <w:r w:rsidRPr="003D505D">
        <w:rPr>
          <w:rFonts w:ascii="Times New Roman" w:hAnsi="Times New Roman" w:cs="Times New Roman"/>
          <w:b/>
        </w:rPr>
        <w:t>Question 2</w:t>
      </w:r>
    </w:p>
    <w:p w:rsidR="00B34B44" w:rsidRPr="003D505D" w:rsidRDefault="009D3CB8" w:rsidP="00F174E8">
      <w:pPr>
        <w:spacing w:line="480" w:lineRule="auto"/>
        <w:ind w:firstLine="720"/>
        <w:rPr>
          <w:rFonts w:ascii="Times New Roman" w:hAnsi="Times New Roman" w:cs="Times New Roman"/>
        </w:rPr>
      </w:pPr>
      <w:r w:rsidRPr="003D505D">
        <w:rPr>
          <w:rFonts w:ascii="Times New Roman" w:hAnsi="Times New Roman" w:cs="Times New Roman"/>
        </w:rPr>
        <w:t>There are four cycles that any economy faces which</w:t>
      </w:r>
      <w:r w:rsidR="00AD256C">
        <w:rPr>
          <w:rFonts w:ascii="Times New Roman" w:hAnsi="Times New Roman" w:cs="Times New Roman"/>
        </w:rPr>
        <w:t xml:space="preserve"> are</w:t>
      </w:r>
      <w:r w:rsidRPr="003D505D">
        <w:rPr>
          <w:rFonts w:ascii="Times New Roman" w:hAnsi="Times New Roman" w:cs="Times New Roman"/>
        </w:rPr>
        <w:t xml:space="preserve"> expa</w:t>
      </w:r>
      <w:r w:rsidR="00AD256C">
        <w:rPr>
          <w:rFonts w:ascii="Times New Roman" w:hAnsi="Times New Roman" w:cs="Times New Roman"/>
        </w:rPr>
        <w:t>nsion, peak, recession as well as</w:t>
      </w:r>
      <w:r w:rsidRPr="003D505D">
        <w:rPr>
          <w:rFonts w:ascii="Times New Roman" w:hAnsi="Times New Roman" w:cs="Times New Roman"/>
        </w:rPr>
        <w:t xml:space="preserve"> trough. The expansion phase occurs when the economy is moving from trough to peak. During this cycle, the Gross Domestic Product (GDP) expands while prices incre</w:t>
      </w:r>
      <w:bookmarkStart w:id="0" w:name="_GoBack"/>
      <w:bookmarkEnd w:id="0"/>
      <w:r w:rsidRPr="003D505D">
        <w:rPr>
          <w:rFonts w:ascii="Times New Roman" w:hAnsi="Times New Roman" w:cs="Times New Roman"/>
        </w:rPr>
        <w:t>ases and unemployment reduces. The peak cycle occurs between the exp</w:t>
      </w:r>
      <w:r w:rsidRPr="003D505D">
        <w:rPr>
          <w:rFonts w:ascii="Times New Roman" w:hAnsi="Times New Roman" w:cs="Times New Roman"/>
        </w:rPr>
        <w:t>ansion phase and start of contraction hence there is low unemployment and inflation (</w:t>
      </w:r>
      <w:r w:rsidR="003D505D" w:rsidRPr="003D505D">
        <w:rPr>
          <w:rFonts w:ascii="Times New Roman" w:hAnsi="Times New Roman" w:cs="Times New Roman"/>
          <w:color w:val="222222"/>
          <w:shd w:val="clear" w:color="auto" w:fill="FFFFFF"/>
        </w:rPr>
        <w:t>Schmitt-Grohé &amp; Uribe, 2016</w:t>
      </w:r>
      <w:r w:rsidRPr="003D505D">
        <w:rPr>
          <w:rFonts w:ascii="Times New Roman" w:hAnsi="Times New Roman" w:cs="Times New Roman"/>
        </w:rPr>
        <w:t xml:space="preserve">). </w:t>
      </w:r>
      <w:r w:rsidRPr="003D505D">
        <w:rPr>
          <w:rFonts w:ascii="Times New Roman" w:hAnsi="Times New Roman" w:cs="Times New Roman"/>
        </w:rPr>
        <w:lastRenderedPageBreak/>
        <w:t>Similarly, during the recession cycle, the economy is moving from peak to trough. Therefore, the GDP shrinks and prices falling while unemplo</w:t>
      </w:r>
      <w:r w:rsidRPr="003D505D">
        <w:rPr>
          <w:rFonts w:ascii="Times New Roman" w:hAnsi="Times New Roman" w:cs="Times New Roman"/>
        </w:rPr>
        <w:t>yment increasing. Lastly, is the trough cycle where prices are falling and unemployment is at the highest rate. Currently, the economy is at recession due to the COVID-19 disease which has resulted in the government closing non-essential business. Similarl</w:t>
      </w:r>
      <w:r w:rsidRPr="003D505D">
        <w:rPr>
          <w:rFonts w:ascii="Times New Roman" w:hAnsi="Times New Roman" w:cs="Times New Roman"/>
        </w:rPr>
        <w:t>y, by the end of April, there were 23.1 million unemployed individuals hence increasing the unemployment rate from less than 10.3% to 14.7%, furthermore, the United States GDP shrank by 4.8% (</w:t>
      </w:r>
      <w:r w:rsidRPr="003D505D">
        <w:rPr>
          <w:rFonts w:ascii="Times New Roman" w:hAnsi="Times New Roman" w:cs="Times New Roman"/>
          <w:shd w:val="clear" w:color="auto" w:fill="FFFFFF"/>
        </w:rPr>
        <w:t>Mamoon, 2020</w:t>
      </w:r>
      <w:r w:rsidRPr="003D505D">
        <w:rPr>
          <w:rFonts w:ascii="Times New Roman" w:hAnsi="Times New Roman" w:cs="Times New Roman"/>
        </w:rPr>
        <w:t xml:space="preserve">). </w:t>
      </w:r>
    </w:p>
    <w:p w:rsidR="00B34B44" w:rsidRPr="003D505D" w:rsidRDefault="009D3CB8" w:rsidP="00F174E8">
      <w:pPr>
        <w:spacing w:line="480" w:lineRule="auto"/>
        <w:ind w:firstLine="720"/>
        <w:rPr>
          <w:rFonts w:ascii="Times New Roman" w:hAnsi="Times New Roman" w:cs="Times New Roman"/>
        </w:rPr>
      </w:pPr>
      <w:r w:rsidRPr="003D505D">
        <w:rPr>
          <w:rFonts w:ascii="Times New Roman" w:hAnsi="Times New Roman" w:cs="Times New Roman"/>
        </w:rPr>
        <w:t>Both aggregate demand and aggregate supply curve</w:t>
      </w:r>
      <w:r w:rsidRPr="003D505D">
        <w:rPr>
          <w:rFonts w:ascii="Times New Roman" w:hAnsi="Times New Roman" w:cs="Times New Roman"/>
        </w:rPr>
        <w:t>s are used to brings the economic goals of growth together such as inflation and unemployment. The curves are important as they can accommodate both aggregate demand in the short run and aggregate supply in the long run. During the recession cycle of the b</w:t>
      </w:r>
      <w:r w:rsidRPr="003D505D">
        <w:rPr>
          <w:rFonts w:ascii="Times New Roman" w:hAnsi="Times New Roman" w:cs="Times New Roman"/>
        </w:rPr>
        <w:t xml:space="preserve">usiness, the GDP will fall as shown in the diagram below. </w:t>
      </w:r>
    </w:p>
    <w:p w:rsidR="00B34B44" w:rsidRPr="003D505D" w:rsidRDefault="009D3CB8" w:rsidP="00F174E8">
      <w:pPr>
        <w:spacing w:line="480" w:lineRule="auto"/>
        <w:ind w:firstLine="720"/>
        <w:rPr>
          <w:rFonts w:ascii="Times New Roman" w:hAnsi="Times New Roman" w:cs="Times New Roman"/>
        </w:rPr>
      </w:pPr>
      <w:r w:rsidRPr="003D505D">
        <w:rPr>
          <w:rFonts w:ascii="Times New Roman" w:hAnsi="Times New Roman" w:cs="Times New Roman"/>
          <w:noProof/>
        </w:rPr>
        <w:drawing>
          <wp:anchor distT="0" distB="0" distL="114300" distR="114300" simplePos="0" relativeHeight="251658240" behindDoc="0" locked="0" layoutInCell="1" allowOverlap="1">
            <wp:simplePos x="0" y="0"/>
            <wp:positionH relativeFrom="column">
              <wp:posOffset>1524000</wp:posOffset>
            </wp:positionH>
            <wp:positionV relativeFrom="paragraph">
              <wp:posOffset>228600</wp:posOffset>
            </wp:positionV>
            <wp:extent cx="2743200" cy="2133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rcRect l="24804" t="26557"/>
                    <a:stretch>
                      <a:fillRect/>
                    </a:stretch>
                  </pic:blipFill>
                  <pic:spPr bwMode="auto">
                    <a:xfrm>
                      <a:off x="0" y="0"/>
                      <a:ext cx="2743200" cy="2133600"/>
                    </a:xfrm>
                    <a:prstGeom prst="rect">
                      <a:avLst/>
                    </a:prstGeom>
                    <a:ln>
                      <a:noFill/>
                    </a:ln>
                    <a:extLst>
                      <a:ext uri="{53640926-AAD7-44D8-BBD7-CCE9431645EC}">
                        <a14:shadowObscured xmlns:a14="http://schemas.microsoft.com/office/drawing/2010/main"/>
                      </a:ext>
                    </a:extLst>
                  </pic:spPr>
                </pic:pic>
              </a:graphicData>
            </a:graphic>
          </wp:anchor>
        </w:drawing>
      </w:r>
      <w:r w:rsidRPr="003D505D">
        <w:rPr>
          <w:rFonts w:ascii="Times New Roman" w:hAnsi="Times New Roman" w:cs="Times New Roman"/>
        </w:rPr>
        <w:br w:type="textWrapping" w:clear="all"/>
      </w:r>
    </w:p>
    <w:p w:rsidR="00B34B44" w:rsidRPr="003D505D" w:rsidRDefault="009D3CB8" w:rsidP="00F174E8">
      <w:pPr>
        <w:spacing w:line="480" w:lineRule="auto"/>
        <w:rPr>
          <w:rFonts w:ascii="Times New Roman" w:hAnsi="Times New Roman" w:cs="Times New Roman"/>
        </w:rPr>
      </w:pPr>
      <w:r w:rsidRPr="003D505D">
        <w:rPr>
          <w:rFonts w:ascii="Times New Roman" w:hAnsi="Times New Roman" w:cs="Times New Roman"/>
        </w:rPr>
        <w:tab/>
        <w:t>According to the aggregate demand and aggregate supply diagram, the equilibrium level of actual GDP is significantly lower than possible GDP thus, being below the equilibrium E</w:t>
      </w:r>
      <w:r w:rsidRPr="003D505D">
        <w:rPr>
          <w:rFonts w:ascii="Times New Roman" w:hAnsi="Times New Roman" w:cs="Times New Roman"/>
          <w:vertAlign w:val="subscript"/>
        </w:rPr>
        <w:t>2</w:t>
      </w:r>
      <w:r w:rsidRPr="003D505D">
        <w:rPr>
          <w:rFonts w:ascii="Times New Roman" w:hAnsi="Times New Roman" w:cs="Times New Roman"/>
        </w:rPr>
        <w:t xml:space="preserve"> designates recession. As the prices reduce the GDP also reduces hence causing a recession. Alternatively, during the rising of economic growth, the equilibrium will be close to probable GDP at E</w:t>
      </w:r>
      <w:r w:rsidRPr="003D505D">
        <w:rPr>
          <w:rFonts w:ascii="Times New Roman" w:hAnsi="Times New Roman" w:cs="Times New Roman"/>
          <w:vertAlign w:val="subscript"/>
        </w:rPr>
        <w:t>1</w:t>
      </w:r>
      <w:r w:rsidRPr="003D505D">
        <w:rPr>
          <w:rFonts w:ascii="Times New Roman" w:hAnsi="Times New Roman" w:cs="Times New Roman"/>
        </w:rPr>
        <w:t>.</w:t>
      </w:r>
    </w:p>
    <w:p w:rsidR="00B34B44" w:rsidRPr="003D505D" w:rsidRDefault="009D3CB8" w:rsidP="00F174E8">
      <w:pPr>
        <w:spacing w:line="480" w:lineRule="auto"/>
        <w:ind w:firstLine="720"/>
        <w:jc w:val="center"/>
        <w:rPr>
          <w:rFonts w:ascii="Times New Roman" w:hAnsi="Times New Roman" w:cs="Times New Roman"/>
          <w:b/>
        </w:rPr>
      </w:pPr>
      <w:r w:rsidRPr="003D505D">
        <w:rPr>
          <w:rFonts w:ascii="Times New Roman" w:hAnsi="Times New Roman" w:cs="Times New Roman"/>
          <w:b/>
        </w:rPr>
        <w:lastRenderedPageBreak/>
        <w:t>References</w:t>
      </w:r>
    </w:p>
    <w:p w:rsidR="00B34B44" w:rsidRPr="003D505D" w:rsidRDefault="009D3CB8" w:rsidP="00F174E8">
      <w:pPr>
        <w:spacing w:line="480" w:lineRule="auto"/>
        <w:ind w:left="720" w:hanging="720"/>
        <w:rPr>
          <w:rFonts w:ascii="Times New Roman" w:hAnsi="Times New Roman" w:cs="Times New Roman"/>
          <w:color w:val="222222"/>
          <w:shd w:val="clear" w:color="auto" w:fill="FFFFFF"/>
        </w:rPr>
      </w:pPr>
      <w:r w:rsidRPr="003D505D">
        <w:rPr>
          <w:rFonts w:ascii="Times New Roman" w:hAnsi="Times New Roman" w:cs="Times New Roman"/>
          <w:color w:val="222222"/>
          <w:shd w:val="clear" w:color="auto" w:fill="FFFFFF"/>
        </w:rPr>
        <w:t>Mamoon, D. (2020). Health and economic outcomes</w:t>
      </w:r>
      <w:r w:rsidRPr="003D505D">
        <w:rPr>
          <w:rFonts w:ascii="Times New Roman" w:hAnsi="Times New Roman" w:cs="Times New Roman"/>
          <w:color w:val="222222"/>
          <w:shd w:val="clear" w:color="auto" w:fill="FFFFFF"/>
        </w:rPr>
        <w:t xml:space="preserve"> of COVID 19. </w:t>
      </w:r>
      <w:r w:rsidRPr="003D505D">
        <w:rPr>
          <w:rFonts w:ascii="Times New Roman" w:hAnsi="Times New Roman" w:cs="Times New Roman"/>
          <w:i/>
          <w:iCs/>
          <w:color w:val="222222"/>
          <w:shd w:val="clear" w:color="auto" w:fill="FFFFFF"/>
        </w:rPr>
        <w:t>Journal of Economic and Social Thought</w:t>
      </w:r>
      <w:r w:rsidRPr="003D505D">
        <w:rPr>
          <w:rFonts w:ascii="Times New Roman" w:hAnsi="Times New Roman" w:cs="Times New Roman"/>
          <w:color w:val="222222"/>
          <w:shd w:val="clear" w:color="auto" w:fill="FFFFFF"/>
        </w:rPr>
        <w:t>, </w:t>
      </w:r>
      <w:r w:rsidRPr="003D505D">
        <w:rPr>
          <w:rFonts w:ascii="Times New Roman" w:hAnsi="Times New Roman" w:cs="Times New Roman"/>
          <w:i/>
          <w:iCs/>
          <w:color w:val="222222"/>
          <w:shd w:val="clear" w:color="auto" w:fill="FFFFFF"/>
        </w:rPr>
        <w:t>7</w:t>
      </w:r>
      <w:r w:rsidRPr="003D505D">
        <w:rPr>
          <w:rFonts w:ascii="Times New Roman" w:hAnsi="Times New Roman" w:cs="Times New Roman"/>
          <w:color w:val="222222"/>
          <w:shd w:val="clear" w:color="auto" w:fill="FFFFFF"/>
        </w:rPr>
        <w:t>(1), 41-54.</w:t>
      </w:r>
    </w:p>
    <w:p w:rsidR="0001611A" w:rsidRPr="003D505D" w:rsidRDefault="009D3CB8" w:rsidP="00F174E8">
      <w:pPr>
        <w:spacing w:line="480" w:lineRule="auto"/>
        <w:ind w:left="720" w:hanging="720"/>
        <w:rPr>
          <w:rFonts w:ascii="Times New Roman" w:hAnsi="Times New Roman" w:cs="Times New Roman"/>
        </w:rPr>
      </w:pPr>
      <w:r w:rsidRPr="003D505D">
        <w:rPr>
          <w:rFonts w:ascii="Times New Roman" w:hAnsi="Times New Roman" w:cs="Times New Roman"/>
          <w:color w:val="222222"/>
          <w:shd w:val="clear" w:color="auto" w:fill="FFFFFF"/>
        </w:rPr>
        <w:t>Schmitt-Grohé, S., &amp; Uribe, M. (2016). Downward nominal wage rigidity, currency pegs, and involuntary unemployment. </w:t>
      </w:r>
      <w:r w:rsidRPr="003D505D">
        <w:rPr>
          <w:rFonts w:ascii="Times New Roman" w:hAnsi="Times New Roman" w:cs="Times New Roman"/>
          <w:i/>
          <w:iCs/>
          <w:color w:val="222222"/>
          <w:shd w:val="clear" w:color="auto" w:fill="FFFFFF"/>
        </w:rPr>
        <w:t>Journal of Political Economy</w:t>
      </w:r>
      <w:r w:rsidRPr="003D505D">
        <w:rPr>
          <w:rFonts w:ascii="Times New Roman" w:hAnsi="Times New Roman" w:cs="Times New Roman"/>
          <w:color w:val="222222"/>
          <w:shd w:val="clear" w:color="auto" w:fill="FFFFFF"/>
        </w:rPr>
        <w:t>, </w:t>
      </w:r>
      <w:r w:rsidRPr="003D505D">
        <w:rPr>
          <w:rFonts w:ascii="Times New Roman" w:hAnsi="Times New Roman" w:cs="Times New Roman"/>
          <w:i/>
          <w:iCs/>
          <w:color w:val="222222"/>
          <w:shd w:val="clear" w:color="auto" w:fill="FFFFFF"/>
        </w:rPr>
        <w:t>124</w:t>
      </w:r>
      <w:r w:rsidRPr="003D505D">
        <w:rPr>
          <w:rFonts w:ascii="Times New Roman" w:hAnsi="Times New Roman" w:cs="Times New Roman"/>
          <w:color w:val="222222"/>
          <w:shd w:val="clear" w:color="auto" w:fill="FFFFFF"/>
        </w:rPr>
        <w:t>(5), 1466-1514.</w:t>
      </w:r>
    </w:p>
    <w:p w:rsidR="00EA2B36" w:rsidRPr="003D505D" w:rsidRDefault="00EA2B36" w:rsidP="00F174E8">
      <w:pPr>
        <w:spacing w:line="480" w:lineRule="auto"/>
        <w:ind w:left="720" w:hanging="720"/>
        <w:rPr>
          <w:rFonts w:ascii="Times New Roman" w:hAnsi="Times New Roman" w:cs="Times New Roman"/>
        </w:rPr>
      </w:pPr>
    </w:p>
    <w:p w:rsidR="00CA75EF" w:rsidRPr="003D505D" w:rsidRDefault="00CA75EF" w:rsidP="00F174E8">
      <w:pPr>
        <w:spacing w:line="480" w:lineRule="auto"/>
        <w:rPr>
          <w:rFonts w:ascii="Times New Roman" w:hAnsi="Times New Roman" w:cs="Times New Roman"/>
        </w:rPr>
      </w:pPr>
    </w:p>
    <w:sectPr w:rsidR="00CA75EF" w:rsidRPr="003D505D" w:rsidSect="00F31E0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CB8" w:rsidRDefault="009D3CB8">
      <w:r>
        <w:separator/>
      </w:r>
    </w:p>
  </w:endnote>
  <w:endnote w:type="continuationSeparator" w:id="0">
    <w:p w:rsidR="009D3CB8" w:rsidRDefault="009D3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CB8" w:rsidRDefault="009D3CB8">
      <w:r>
        <w:separator/>
      </w:r>
    </w:p>
  </w:footnote>
  <w:footnote w:type="continuationSeparator" w:id="0">
    <w:p w:rsidR="009D3CB8" w:rsidRDefault="009D3C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16408493"/>
      <w:docPartObj>
        <w:docPartGallery w:val="Page Numbers (Top of Page)"/>
        <w:docPartUnique/>
      </w:docPartObj>
    </w:sdtPr>
    <w:sdtEndPr>
      <w:rPr>
        <w:noProof/>
      </w:rPr>
    </w:sdtEndPr>
    <w:sdtContent>
      <w:p w:rsidR="00F666BC" w:rsidRPr="00F666BC" w:rsidRDefault="009D3CB8">
        <w:pPr>
          <w:pStyle w:val="Header"/>
          <w:jc w:val="right"/>
          <w:rPr>
            <w:rFonts w:ascii="Times New Roman" w:hAnsi="Times New Roman" w:cs="Times New Roman"/>
          </w:rPr>
        </w:pPr>
        <w:r w:rsidRPr="00F666BC">
          <w:rPr>
            <w:rFonts w:ascii="Times New Roman" w:hAnsi="Times New Roman" w:cs="Times New Roman"/>
          </w:rPr>
          <w:t>DISCUSSION</w:t>
        </w:r>
        <w:r>
          <w:rPr>
            <w:rFonts w:ascii="Times New Roman" w:hAnsi="Times New Roman" w:cs="Times New Roman"/>
          </w:rPr>
          <w:t xml:space="preserve">                                                                                                                                 </w:t>
        </w:r>
        <w:r w:rsidRPr="00F666BC">
          <w:rPr>
            <w:rFonts w:ascii="Times New Roman" w:hAnsi="Times New Roman" w:cs="Times New Roman"/>
          </w:rPr>
          <w:t xml:space="preserve"> </w:t>
        </w:r>
        <w:r w:rsidRPr="00F666BC">
          <w:rPr>
            <w:rFonts w:ascii="Times New Roman" w:hAnsi="Times New Roman" w:cs="Times New Roman"/>
          </w:rPr>
          <w:fldChar w:fldCharType="begin"/>
        </w:r>
        <w:r w:rsidRPr="00F666BC">
          <w:rPr>
            <w:rFonts w:ascii="Times New Roman" w:hAnsi="Times New Roman" w:cs="Times New Roman"/>
          </w:rPr>
          <w:instrText xml:space="preserve"> PAGE   \* MERGEFORMAT </w:instrText>
        </w:r>
        <w:r w:rsidRPr="00F666BC">
          <w:rPr>
            <w:rFonts w:ascii="Times New Roman" w:hAnsi="Times New Roman" w:cs="Times New Roman"/>
          </w:rPr>
          <w:fldChar w:fldCharType="separate"/>
        </w:r>
        <w:r w:rsidR="00AD256C">
          <w:rPr>
            <w:rFonts w:ascii="Times New Roman" w:hAnsi="Times New Roman" w:cs="Times New Roman"/>
            <w:noProof/>
          </w:rPr>
          <w:t>4</w:t>
        </w:r>
        <w:r w:rsidRPr="00F666BC">
          <w:rPr>
            <w:rFonts w:ascii="Times New Roman" w:hAnsi="Times New Roman" w:cs="Times New Roman"/>
            <w:noProof/>
          </w:rPr>
          <w:fldChar w:fldCharType="end"/>
        </w:r>
      </w:p>
    </w:sdtContent>
  </w:sdt>
  <w:p w:rsidR="00E572A3" w:rsidRPr="00F666BC" w:rsidRDefault="00E572A3" w:rsidP="00EA2B36">
    <w:pPr>
      <w:shd w:val="clear" w:color="auto" w:fill="FFFFFF"/>
      <w:tabs>
        <w:tab w:val="left" w:pos="2301"/>
      </w:tabs>
      <w:spacing w:line="480" w:lineRule="auto"/>
      <w:rPr>
        <w:rFonts w:ascii="Times New Roman" w:hAnsi="Times New Roman" w:cs="Times New Roman"/>
        <w:spacing w:val="3"/>
        <w:bdr w:val="none" w:sz="0" w:space="0" w:color="auto" w:frame="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830938459"/>
      <w:docPartObj>
        <w:docPartGallery w:val="Page Numbers (Top of Page)"/>
        <w:docPartUnique/>
      </w:docPartObj>
    </w:sdtPr>
    <w:sdtEndPr>
      <w:rPr>
        <w:noProof/>
      </w:rPr>
    </w:sdtEndPr>
    <w:sdtContent>
      <w:p w:rsidR="00F31E0B" w:rsidRPr="000F4CDC" w:rsidRDefault="009D3CB8" w:rsidP="00F666BC">
        <w:pPr>
          <w:spacing w:line="480" w:lineRule="auto"/>
          <w:jc w:val="center"/>
          <w:rPr>
            <w:rFonts w:ascii="Times New Roman" w:hAnsi="Times New Roman" w:cs="Times New Roman"/>
          </w:rPr>
        </w:pPr>
        <w:r w:rsidRPr="000F4CDC">
          <w:rPr>
            <w:rFonts w:ascii="Times New Roman" w:hAnsi="Times New Roman" w:cs="Times New Roman"/>
          </w:rPr>
          <w:t>Running head:</w:t>
        </w:r>
        <w:r w:rsidR="00EA2B36">
          <w:rPr>
            <w:rFonts w:ascii="Times New Roman" w:hAnsi="Times New Roman" w:cs="Times New Roman"/>
            <w:spacing w:val="3"/>
            <w:bdr w:val="none" w:sz="0" w:space="0" w:color="auto" w:frame="1"/>
          </w:rPr>
          <w:t xml:space="preserve"> </w:t>
        </w:r>
        <w:r w:rsidR="00F666BC">
          <w:rPr>
            <w:rFonts w:ascii="Times New Roman" w:hAnsi="Times New Roman" w:cs="Times New Roman"/>
          </w:rPr>
          <w:t xml:space="preserve">DISCUSSION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AD256C">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B36"/>
    <w:rsid w:val="0001611A"/>
    <w:rsid w:val="00033C41"/>
    <w:rsid w:val="00081E47"/>
    <w:rsid w:val="000F4CDC"/>
    <w:rsid w:val="00127395"/>
    <w:rsid w:val="00136BDE"/>
    <w:rsid w:val="00161D44"/>
    <w:rsid w:val="00185F13"/>
    <w:rsid w:val="001C437B"/>
    <w:rsid w:val="00201364"/>
    <w:rsid w:val="00295DC5"/>
    <w:rsid w:val="002B73FA"/>
    <w:rsid w:val="00330C90"/>
    <w:rsid w:val="00347960"/>
    <w:rsid w:val="003D505D"/>
    <w:rsid w:val="00427BB9"/>
    <w:rsid w:val="00435AE9"/>
    <w:rsid w:val="00457BB5"/>
    <w:rsid w:val="004841FD"/>
    <w:rsid w:val="004876FF"/>
    <w:rsid w:val="004978C3"/>
    <w:rsid w:val="004C5588"/>
    <w:rsid w:val="004F1E9F"/>
    <w:rsid w:val="00502443"/>
    <w:rsid w:val="00531A67"/>
    <w:rsid w:val="00533D94"/>
    <w:rsid w:val="00585DAA"/>
    <w:rsid w:val="005B4A77"/>
    <w:rsid w:val="005F243D"/>
    <w:rsid w:val="006838A6"/>
    <w:rsid w:val="006C01E5"/>
    <w:rsid w:val="006C378D"/>
    <w:rsid w:val="00700143"/>
    <w:rsid w:val="00722E34"/>
    <w:rsid w:val="0073542A"/>
    <w:rsid w:val="0078520D"/>
    <w:rsid w:val="00791D7F"/>
    <w:rsid w:val="007A2663"/>
    <w:rsid w:val="007D01C9"/>
    <w:rsid w:val="007D41AA"/>
    <w:rsid w:val="00856741"/>
    <w:rsid w:val="008734E8"/>
    <w:rsid w:val="008777C6"/>
    <w:rsid w:val="00897046"/>
    <w:rsid w:val="008D746F"/>
    <w:rsid w:val="009036ED"/>
    <w:rsid w:val="00913541"/>
    <w:rsid w:val="00943474"/>
    <w:rsid w:val="0097233C"/>
    <w:rsid w:val="0098692E"/>
    <w:rsid w:val="00987B30"/>
    <w:rsid w:val="009D3CB8"/>
    <w:rsid w:val="00A21106"/>
    <w:rsid w:val="00AA1FBA"/>
    <w:rsid w:val="00AC6C7E"/>
    <w:rsid w:val="00AD256C"/>
    <w:rsid w:val="00AF0BEF"/>
    <w:rsid w:val="00B016BB"/>
    <w:rsid w:val="00B1509E"/>
    <w:rsid w:val="00B34B44"/>
    <w:rsid w:val="00B7680A"/>
    <w:rsid w:val="00BF1839"/>
    <w:rsid w:val="00C15BF5"/>
    <w:rsid w:val="00CA4C41"/>
    <w:rsid w:val="00CA7314"/>
    <w:rsid w:val="00CA75EF"/>
    <w:rsid w:val="00CB23E1"/>
    <w:rsid w:val="00D20046"/>
    <w:rsid w:val="00D34DDB"/>
    <w:rsid w:val="00D62FA5"/>
    <w:rsid w:val="00E37AA0"/>
    <w:rsid w:val="00E572A3"/>
    <w:rsid w:val="00EA2B36"/>
    <w:rsid w:val="00F174E8"/>
    <w:rsid w:val="00F31E0B"/>
    <w:rsid w:val="00F6149C"/>
    <w:rsid w:val="00F666BC"/>
    <w:rsid w:val="00FB0E51"/>
    <w:rsid w:val="00FF6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B36"/>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B36"/>
    <w:pPr>
      <w:tabs>
        <w:tab w:val="center" w:pos="4680"/>
        <w:tab w:val="right" w:pos="9360"/>
      </w:tabs>
    </w:pPr>
  </w:style>
  <w:style w:type="character" w:customStyle="1" w:styleId="HeaderChar">
    <w:name w:val="Header Char"/>
    <w:basedOn w:val="DefaultParagraphFont"/>
    <w:link w:val="Header"/>
    <w:uiPriority w:val="99"/>
    <w:rsid w:val="00EA2B36"/>
    <w:rPr>
      <w:rFonts w:eastAsiaTheme="minorEastAsia"/>
      <w:sz w:val="24"/>
      <w:szCs w:val="24"/>
    </w:rPr>
  </w:style>
  <w:style w:type="paragraph" w:styleId="Footer">
    <w:name w:val="footer"/>
    <w:basedOn w:val="Normal"/>
    <w:link w:val="FooterChar"/>
    <w:uiPriority w:val="99"/>
    <w:unhideWhenUsed/>
    <w:rsid w:val="00EA2B36"/>
    <w:pPr>
      <w:tabs>
        <w:tab w:val="center" w:pos="4680"/>
        <w:tab w:val="right" w:pos="9360"/>
      </w:tabs>
    </w:pPr>
  </w:style>
  <w:style w:type="character" w:customStyle="1" w:styleId="FooterChar">
    <w:name w:val="Footer Char"/>
    <w:basedOn w:val="DefaultParagraphFont"/>
    <w:link w:val="Footer"/>
    <w:uiPriority w:val="99"/>
    <w:rsid w:val="00EA2B36"/>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B36"/>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B36"/>
    <w:pPr>
      <w:tabs>
        <w:tab w:val="center" w:pos="4680"/>
        <w:tab w:val="right" w:pos="9360"/>
      </w:tabs>
    </w:pPr>
  </w:style>
  <w:style w:type="character" w:customStyle="1" w:styleId="HeaderChar">
    <w:name w:val="Header Char"/>
    <w:basedOn w:val="DefaultParagraphFont"/>
    <w:link w:val="Header"/>
    <w:uiPriority w:val="99"/>
    <w:rsid w:val="00EA2B36"/>
    <w:rPr>
      <w:rFonts w:eastAsiaTheme="minorEastAsia"/>
      <w:sz w:val="24"/>
      <w:szCs w:val="24"/>
    </w:rPr>
  </w:style>
  <w:style w:type="paragraph" w:styleId="Footer">
    <w:name w:val="footer"/>
    <w:basedOn w:val="Normal"/>
    <w:link w:val="FooterChar"/>
    <w:uiPriority w:val="99"/>
    <w:unhideWhenUsed/>
    <w:rsid w:val="00EA2B36"/>
    <w:pPr>
      <w:tabs>
        <w:tab w:val="center" w:pos="4680"/>
        <w:tab w:val="right" w:pos="9360"/>
      </w:tabs>
    </w:pPr>
  </w:style>
  <w:style w:type="character" w:customStyle="1" w:styleId="FooterChar">
    <w:name w:val="Footer Char"/>
    <w:basedOn w:val="DefaultParagraphFont"/>
    <w:link w:val="Footer"/>
    <w:uiPriority w:val="99"/>
    <w:rsid w:val="00EA2B36"/>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5</Pages>
  <Words>786</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62</cp:revision>
  <dcterms:created xsi:type="dcterms:W3CDTF">2020-05-22T23:58:00Z</dcterms:created>
  <dcterms:modified xsi:type="dcterms:W3CDTF">2020-05-24T13:42:00Z</dcterms:modified>
</cp:coreProperties>
</file>